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4761" w14:textId="258A6490" w:rsidR="00360367" w:rsidRPr="008674FB" w:rsidRDefault="00360367" w:rsidP="00360367">
      <w:pPr>
        <w:spacing w:before="134" w:after="134" w:line="240" w:lineRule="auto"/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r w:rsidRPr="008674FB">
        <w:rPr>
          <w:rFonts w:asciiTheme="majorHAnsi" w:eastAsia="Times New Roman" w:hAnsiTheme="majorHAnsi" w:cstheme="majorHAnsi"/>
          <w:b/>
          <w:bCs/>
          <w:sz w:val="20"/>
          <w:szCs w:val="20"/>
          <w:u w:val="single"/>
          <w:lang w:eastAsia="en-GB"/>
        </w:rPr>
        <w:t>Sport funding- January 202</w:t>
      </w:r>
      <w:r w:rsidR="00853D59">
        <w:rPr>
          <w:rFonts w:asciiTheme="majorHAnsi" w:eastAsia="Times New Roman" w:hAnsiTheme="majorHAnsi" w:cstheme="majorHAnsi"/>
          <w:b/>
          <w:bCs/>
          <w:sz w:val="20"/>
          <w:szCs w:val="20"/>
          <w:u w:val="single"/>
          <w:lang w:eastAsia="en-GB"/>
        </w:rPr>
        <w:t>5</w:t>
      </w:r>
    </w:p>
    <w:p w14:paraId="6F6D3305" w14:textId="77777777" w:rsidR="00360367" w:rsidRPr="008674FB" w:rsidRDefault="00360367" w:rsidP="00360367">
      <w:pPr>
        <w:spacing w:before="134" w:after="134" w:line="240" w:lineRule="auto"/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r w:rsidRPr="008674FB">
        <w:rPr>
          <w:rFonts w:asciiTheme="majorHAnsi" w:eastAsia="Times New Roman" w:hAnsiTheme="majorHAnsi" w:cstheme="majorHAnsi"/>
          <w:sz w:val="20"/>
          <w:szCs w:val="20"/>
          <w:lang w:eastAsia="en-GB"/>
        </w:rPr>
        <w:t>This year schools have received double the funding. </w:t>
      </w:r>
    </w:p>
    <w:p w14:paraId="4B4B3E67" w14:textId="77777777" w:rsidR="00360367" w:rsidRPr="008674FB" w:rsidRDefault="00360367" w:rsidP="00360367">
      <w:pPr>
        <w:spacing w:before="134" w:after="134" w:line="240" w:lineRule="auto"/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r w:rsidRPr="008674FB">
        <w:rPr>
          <w:rFonts w:asciiTheme="majorHAnsi" w:eastAsia="Times New Roman" w:hAnsiTheme="majorHAnsi" w:cstheme="majorHAnsi"/>
          <w:sz w:val="20"/>
          <w:szCs w:val="20"/>
          <w:lang w:eastAsia="en-GB"/>
        </w:rPr>
        <w:t xml:space="preserve">Schools with over 17 pupils receive £16000, plus £10 per child for children in Reception- Y6 pupils. </w:t>
      </w:r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0"/>
        <w:gridCol w:w="2331"/>
      </w:tblGrid>
      <w:tr w:rsidR="00360367" w:rsidRPr="008674FB" w14:paraId="67F87F61" w14:textId="77777777" w:rsidTr="007C5F1B">
        <w:trPr>
          <w:trHeight w:val="852"/>
          <w:tblCellSpacing w:w="0" w:type="dxa"/>
        </w:trPr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5CB5D" w14:textId="77777777" w:rsidR="00360367" w:rsidRPr="008674FB" w:rsidRDefault="00360367" w:rsidP="007C5F1B">
            <w:pPr>
              <w:spacing w:before="134" w:after="134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8674F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Total no of primary aged pupils between the ages of 5-11 Jan 2020)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76F60" w14:textId="6706FFD3" w:rsidR="00360367" w:rsidRPr="008674FB" w:rsidRDefault="00950028" w:rsidP="007C5F1B">
            <w:pPr>
              <w:spacing w:before="134" w:after="134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92</w:t>
            </w:r>
          </w:p>
        </w:tc>
      </w:tr>
      <w:tr w:rsidR="00360367" w:rsidRPr="008674FB" w14:paraId="4727B5F9" w14:textId="77777777" w:rsidTr="007C5F1B">
        <w:trPr>
          <w:trHeight w:val="558"/>
          <w:tblCellSpacing w:w="0" w:type="dxa"/>
        </w:trPr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B8D58" w14:textId="77777777" w:rsidR="00360367" w:rsidRPr="008674FB" w:rsidRDefault="00360367" w:rsidP="007C5F1B">
            <w:pPr>
              <w:spacing w:before="134" w:after="134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8674F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Total amount of Sport Premium Grant received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A5264" w14:textId="294DA3A6" w:rsidR="00360367" w:rsidRPr="008674FB" w:rsidRDefault="00360367" w:rsidP="007C5F1B">
            <w:pPr>
              <w:spacing w:before="134" w:after="134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t xml:space="preserve"> </w:t>
            </w:r>
            <w:r w:rsidRPr="00360367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£</w:t>
            </w:r>
            <w:r w:rsidR="00A539ED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16920</w:t>
            </w:r>
          </w:p>
        </w:tc>
      </w:tr>
    </w:tbl>
    <w:p w14:paraId="597CDDA8" w14:textId="77777777" w:rsidR="00360367" w:rsidRPr="008674FB" w:rsidRDefault="00360367" w:rsidP="00360367">
      <w:pPr>
        <w:spacing w:before="134" w:after="134" w:line="240" w:lineRule="auto"/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en-GB"/>
        </w:rPr>
      </w:pPr>
    </w:p>
    <w:p w14:paraId="3EF567D1" w14:textId="100A7758" w:rsidR="00360367" w:rsidRPr="008674FB" w:rsidRDefault="00360367" w:rsidP="00360367">
      <w:pPr>
        <w:spacing w:before="134" w:after="134" w:line="240" w:lineRule="auto"/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en-GB"/>
        </w:rPr>
      </w:pPr>
      <w:r w:rsidRPr="008674FB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en-GB"/>
        </w:rPr>
        <w:t>What does the Sport Premium mean for my School?</w:t>
      </w:r>
    </w:p>
    <w:p w14:paraId="679C8FB8" w14:textId="77777777" w:rsidR="00360367" w:rsidRPr="008674FB" w:rsidRDefault="00360367" w:rsidP="00360367">
      <w:pPr>
        <w:spacing w:before="134" w:after="134" w:line="240" w:lineRule="auto"/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r w:rsidRPr="008674FB">
        <w:rPr>
          <w:rFonts w:asciiTheme="majorHAnsi" w:eastAsia="Times New Roman" w:hAnsiTheme="majorHAnsi" w:cstheme="majorHAnsi"/>
          <w:sz w:val="20"/>
          <w:szCs w:val="20"/>
          <w:lang w:eastAsia="en-GB"/>
        </w:rPr>
        <w:t>‘Schools must spend the additional funding on improving their provision of PE and sport, but they will have the freedom to choose how they do this’ (DfE June 2013).</w:t>
      </w:r>
    </w:p>
    <w:p w14:paraId="7C427B07" w14:textId="77777777" w:rsidR="00360367" w:rsidRPr="008674FB" w:rsidRDefault="00360367" w:rsidP="00360367">
      <w:pPr>
        <w:spacing w:before="134" w:after="134" w:line="240" w:lineRule="auto"/>
        <w:rPr>
          <w:rFonts w:asciiTheme="majorHAnsi" w:eastAsia="Times New Roman" w:hAnsiTheme="majorHAnsi" w:cstheme="majorHAnsi"/>
          <w:color w:val="FFFFFF"/>
          <w:sz w:val="20"/>
          <w:szCs w:val="20"/>
          <w:lang w:eastAsia="en-GB"/>
        </w:rPr>
      </w:pPr>
      <w:r w:rsidRPr="008674FB">
        <w:rPr>
          <w:rFonts w:asciiTheme="majorHAnsi" w:eastAsia="Times New Roman" w:hAnsiTheme="majorHAnsi" w:cstheme="majorHAnsi"/>
          <w:sz w:val="20"/>
          <w:szCs w:val="20"/>
          <w:lang w:eastAsia="en-GB"/>
        </w:rPr>
        <w:t xml:space="preserve">At Kirk Smeaton Primary School, we have split up the funding by the three key areas for consideration; Physical Education, Healthy Active Lifestyles and Competitive Sport. We have decided to spend the Sport Premium Grant on </w:t>
      </w:r>
      <w:r w:rsidRPr="008674FB">
        <w:rPr>
          <w:rFonts w:asciiTheme="majorHAnsi" w:eastAsia="Times New Roman" w:hAnsiTheme="majorHAnsi" w:cstheme="majorHAnsi"/>
          <w:color w:val="FFFFFF"/>
          <w:sz w:val="20"/>
          <w:szCs w:val="20"/>
          <w:lang w:eastAsia="en-GB"/>
        </w:rPr>
        <w:t>the following: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5488"/>
        <w:gridCol w:w="2771"/>
      </w:tblGrid>
      <w:tr w:rsidR="00360367" w:rsidRPr="008674FB" w14:paraId="5DFD514B" w14:textId="77777777" w:rsidTr="007C5F1B">
        <w:trPr>
          <w:tblCellSpacing w:w="0" w:type="dxa"/>
        </w:trPr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6BF0B" w14:textId="77777777" w:rsidR="00360367" w:rsidRPr="008674FB" w:rsidRDefault="00360367" w:rsidP="007C5F1B">
            <w:pPr>
              <w:spacing w:before="134" w:after="134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8674F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Strand 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BDA71" w14:textId="77777777" w:rsidR="00360367" w:rsidRPr="008674FB" w:rsidRDefault="00360367" w:rsidP="007C5F1B">
            <w:pPr>
              <w:spacing w:before="134" w:after="134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8674F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Where we are now and the impact we have seen.  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80BE6" w14:textId="77777777" w:rsidR="00360367" w:rsidRPr="008674FB" w:rsidRDefault="00360367" w:rsidP="007C5F1B">
            <w:pPr>
              <w:spacing w:before="134" w:after="134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8674F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Next steps </w:t>
            </w:r>
          </w:p>
        </w:tc>
      </w:tr>
      <w:tr w:rsidR="00360367" w:rsidRPr="008674FB" w14:paraId="4C338554" w14:textId="77777777" w:rsidTr="007C5F1B">
        <w:trPr>
          <w:tblCellSpacing w:w="0" w:type="dxa"/>
        </w:trPr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482CF" w14:textId="77777777" w:rsidR="00360367" w:rsidRPr="008674FB" w:rsidRDefault="00360367" w:rsidP="007C5F1B">
            <w:pPr>
              <w:spacing w:before="134" w:after="134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8674F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Raising standards of all our children in PE 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B33DD" w14:textId="77777777" w:rsidR="00360367" w:rsidRPr="00163282" w:rsidRDefault="00360367" w:rsidP="003603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328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We have a PE specialist who teaches and leads competitions each week.  </w:t>
            </w:r>
          </w:p>
          <w:p w14:paraId="39C17802" w14:textId="77777777" w:rsidR="00360367" w:rsidRPr="00163282" w:rsidRDefault="00360367" w:rsidP="003603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328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Support has provided class teacher to identify target pupils and plan for progression.</w:t>
            </w:r>
          </w:p>
          <w:p w14:paraId="165AB164" w14:textId="561E35F1" w:rsidR="00360367" w:rsidRPr="00163282" w:rsidRDefault="00360367" w:rsidP="003603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DF578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Providing all pupils with an opportunity to participate in PE is paramount. For children with a keen interest in a particular sport or are excelling in a certain sport, we liaise with </w:t>
            </w:r>
            <w:r w:rsidR="00765EFC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Legacy sport</w:t>
            </w:r>
            <w:r w:rsidRPr="00DF578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to send the children off to additional competition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s</w:t>
            </w:r>
            <w:r w:rsidRPr="00DF578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, to compete against other schools in the county and district. </w:t>
            </w:r>
          </w:p>
          <w:p w14:paraId="3053F3F7" w14:textId="77777777" w:rsidR="00360367" w:rsidRPr="00163282" w:rsidRDefault="00360367" w:rsidP="003603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328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All staff are able to deliver high quality PE lessons.</w:t>
            </w:r>
          </w:p>
          <w:p w14:paraId="18A75185" w14:textId="4B1BE11E" w:rsidR="00360367" w:rsidRPr="00163282" w:rsidRDefault="00360367" w:rsidP="003603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328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CPD of gymnastics and dance- Val Sabin schemes</w:t>
            </w:r>
            <w:r w:rsidR="00BA6073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.  CPD </w:t>
            </w:r>
            <w:r w:rsidR="00495903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of REAL PE. </w:t>
            </w:r>
          </w:p>
          <w:p w14:paraId="65EF23B2" w14:textId="77777777" w:rsidR="00360367" w:rsidRDefault="00360367" w:rsidP="003603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328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All children are engaged in high quality PE and this has had an effect on the number of pupils choosing to do clubs and out of school PE sessions.</w:t>
            </w:r>
          </w:p>
          <w:p w14:paraId="0BA570C2" w14:textId="77777777" w:rsidR="00360367" w:rsidRDefault="00360367" w:rsidP="003603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328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All classes have 2 hours of PE a week. </w:t>
            </w:r>
          </w:p>
          <w:p w14:paraId="64E38623" w14:textId="77777777" w:rsidR="00360367" w:rsidRPr="00163282" w:rsidRDefault="00360367" w:rsidP="003603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Children access table tennis, tennis and swimming from specialist coaches. </w:t>
            </w:r>
          </w:p>
          <w:p w14:paraId="079DC762" w14:textId="77777777" w:rsidR="00360367" w:rsidRPr="00163282" w:rsidRDefault="00360367" w:rsidP="003603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328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Focus on children who have started in school who need support with activity is continuous practice. </w:t>
            </w:r>
          </w:p>
          <w:p w14:paraId="4AF6A5D6" w14:textId="77777777" w:rsidR="00360367" w:rsidRDefault="00360367" w:rsidP="003603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328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All children attending sports comps have a school kit, these were designed by the children in school- they take pride over this. </w:t>
            </w:r>
          </w:p>
          <w:p w14:paraId="32B27E9B" w14:textId="6DB201C3" w:rsidR="00360367" w:rsidRPr="00163282" w:rsidRDefault="00360367" w:rsidP="003603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Mindfulness and wellbeing activities </w:t>
            </w:r>
            <w:r w:rsidR="00242501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have been sourced and delivered for all year groups. 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FCBC4" w14:textId="77777777" w:rsidR="00360367" w:rsidRPr="008674FB" w:rsidRDefault="00360367" w:rsidP="007C5F1B">
            <w:pPr>
              <w:spacing w:before="134" w:after="134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6728CE4E" w14:textId="33A5DE95" w:rsidR="00360367" w:rsidRPr="00B848C9" w:rsidRDefault="00360367" w:rsidP="00B848C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848C9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We need to increase the % pupils within greater depth to </w:t>
            </w:r>
            <w:r w:rsidR="00242501" w:rsidRPr="00B848C9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25</w:t>
            </w:r>
            <w:r w:rsidRPr="00B848C9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%.</w:t>
            </w:r>
          </w:p>
          <w:p w14:paraId="23C92AE0" w14:textId="39058004" w:rsidR="00360367" w:rsidRPr="00B848C9" w:rsidRDefault="00360367" w:rsidP="00B848C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848C9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Wellbeing council </w:t>
            </w:r>
            <w:r w:rsidR="00242501" w:rsidRPr="00B848C9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to continue to </w:t>
            </w:r>
            <w:r w:rsidR="007173BB" w:rsidRPr="00B848C9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work on </w:t>
            </w:r>
            <w:r w:rsidRPr="00B848C9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healthy diet </w:t>
            </w:r>
            <w:r w:rsidR="007173BB" w:rsidRPr="00B848C9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and mind. </w:t>
            </w:r>
          </w:p>
          <w:p w14:paraId="777EA438" w14:textId="77777777" w:rsidR="00360367" w:rsidRPr="008674FB" w:rsidRDefault="00360367" w:rsidP="007C5F1B">
            <w:pPr>
              <w:spacing w:before="134" w:after="134" w:line="240" w:lineRule="auto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eastAsia="en-GB"/>
              </w:rPr>
            </w:pPr>
          </w:p>
          <w:p w14:paraId="506EF82C" w14:textId="77777777" w:rsidR="00360367" w:rsidRPr="008674FB" w:rsidRDefault="00360367" w:rsidP="007C5F1B">
            <w:pPr>
              <w:spacing w:before="134" w:after="134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8674FB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60367" w:rsidRPr="008674FB" w14:paraId="199A8E5E" w14:textId="77777777" w:rsidTr="007C5F1B">
        <w:trPr>
          <w:tblCellSpacing w:w="0" w:type="dxa"/>
        </w:trPr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EBD15" w14:textId="77777777" w:rsidR="00360367" w:rsidRPr="008674FB" w:rsidRDefault="00360367" w:rsidP="007C5F1B">
            <w:pPr>
              <w:spacing w:before="134" w:after="134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8674F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Ensuring all our children have access to regular exercise 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8B91A" w14:textId="3A5143F0" w:rsidR="00360367" w:rsidRPr="00163282" w:rsidRDefault="00360367" w:rsidP="003603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328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Pupils have access to a wider range of fitness equipment;</w:t>
            </w:r>
            <w:r w:rsidR="00B848C9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</w:t>
            </w:r>
            <w:r w:rsidRPr="0016328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tyre park, fitness park, turning and gymnastic bars</w:t>
            </w:r>
            <w:r w:rsidR="00EA6D03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, football and basketball stands on the playground for all weather play</w:t>
            </w:r>
            <w:r w:rsidRPr="0016328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. Astro turf was added to Starfish area</w:t>
            </w:r>
            <w:r w:rsidR="00B848C9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.  </w:t>
            </w:r>
          </w:p>
          <w:p w14:paraId="4DE1F8A1" w14:textId="77777777" w:rsidR="00360367" w:rsidRPr="00163282" w:rsidRDefault="00360367" w:rsidP="003603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328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Equipment is accessible to all abilities/disabilities. </w:t>
            </w:r>
          </w:p>
          <w:p w14:paraId="710C1EB0" w14:textId="77777777" w:rsidR="00360367" w:rsidRPr="00163282" w:rsidRDefault="00360367" w:rsidP="003603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328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All pupils have allocated hall time for 2 hours PE every week (1 skills session &amp; 1 games taught by specialist PE teacher). </w:t>
            </w:r>
          </w:p>
          <w:p w14:paraId="79023CD8" w14:textId="77777777" w:rsidR="00360367" w:rsidRPr="00163282" w:rsidRDefault="00360367" w:rsidP="003603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328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Pupils enjoy playground markings encouraging physical games and activity across break times and outdoor learning sessions. </w:t>
            </w:r>
          </w:p>
          <w:p w14:paraId="65E534DC" w14:textId="348AC05B" w:rsidR="00360367" w:rsidRPr="00163282" w:rsidRDefault="00360367" w:rsidP="003603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328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Bikeability sessions each year</w:t>
            </w:r>
            <w:r w:rsidR="00EA6D03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for upper KS2. </w:t>
            </w:r>
          </w:p>
          <w:p w14:paraId="2529C8A5" w14:textId="77777777" w:rsidR="00360367" w:rsidRDefault="00360367" w:rsidP="003603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328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Children enjoy fun sport-themed days throughout the year such as a multi-skills day, a dance workshop and be introduced to disabled sports.</w:t>
            </w:r>
          </w:p>
          <w:p w14:paraId="4F032AEC" w14:textId="77777777" w:rsidR="00360367" w:rsidRPr="00163282" w:rsidRDefault="00360367" w:rsidP="003603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328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lastRenderedPageBreak/>
              <w:t>We have resources for classes to play table tennis in the hall</w:t>
            </w:r>
          </w:p>
          <w:p w14:paraId="4792766D" w14:textId="4A02442A" w:rsidR="00360367" w:rsidRDefault="00360367" w:rsidP="003603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328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Training on table tenni</w:t>
            </w:r>
            <w:r w:rsidR="00EA6D03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s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from a sport coach and all resources purchased in school. </w:t>
            </w:r>
          </w:p>
          <w:p w14:paraId="1854DAB4" w14:textId="77777777" w:rsidR="00360367" w:rsidRDefault="00360367" w:rsidP="003603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After school sport clubs</w:t>
            </w:r>
            <w:r w:rsidR="005A3F3A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provide performing arts, multiskills, Zumba, cheerleading</w:t>
            </w:r>
            <w:r w:rsidR="007C1735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, rugby and football. </w:t>
            </w:r>
          </w:p>
          <w:p w14:paraId="5F62C39B" w14:textId="77777777" w:rsidR="007C1735" w:rsidRDefault="007C1735" w:rsidP="003603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There are a range of equipment for all playtimes for children to access sports.  </w:t>
            </w:r>
          </w:p>
          <w:p w14:paraId="58D61381" w14:textId="67D8306A" w:rsidR="007C1735" w:rsidRPr="00065188" w:rsidRDefault="009D5298" w:rsidP="003603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Children</w:t>
            </w:r>
            <w:r w:rsidR="007C1735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have bike days in school, where they ride their bikes to school and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ride them within the school day.  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05F37" w14:textId="5CB49717" w:rsidR="00360367" w:rsidRPr="008674FB" w:rsidRDefault="00360367" w:rsidP="007C5F1B">
            <w:pPr>
              <w:spacing w:before="134" w:after="134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45617C06" w14:textId="77777777" w:rsidR="00360367" w:rsidRPr="009D5298" w:rsidRDefault="00360367" w:rsidP="009D5298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9D5298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New equipment is updated for playtimes termly- to be checked</w:t>
            </w:r>
          </w:p>
          <w:p w14:paraId="47DFD11D" w14:textId="77777777" w:rsidR="00360367" w:rsidRPr="008674FB" w:rsidRDefault="00360367" w:rsidP="007C5F1B">
            <w:pPr>
              <w:spacing w:before="134" w:after="134" w:line="240" w:lineRule="auto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eastAsia="en-GB"/>
              </w:rPr>
            </w:pPr>
            <w:r w:rsidRPr="004E5FB6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eastAsia="en-GB"/>
              </w:rPr>
              <w:t>.</w:t>
            </w:r>
            <w:r w:rsidRPr="008674FB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eastAsia="en-GB"/>
              </w:rPr>
              <w:t xml:space="preserve"> </w:t>
            </w:r>
          </w:p>
          <w:p w14:paraId="706624B1" w14:textId="77777777" w:rsidR="00360367" w:rsidRPr="008674FB" w:rsidRDefault="00360367" w:rsidP="007C5F1B">
            <w:pPr>
              <w:spacing w:before="134" w:after="134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</w:tr>
      <w:tr w:rsidR="00360367" w:rsidRPr="008674FB" w14:paraId="57900081" w14:textId="77777777" w:rsidTr="007C5F1B">
        <w:trPr>
          <w:tblCellSpacing w:w="0" w:type="dxa"/>
        </w:trPr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46D8F" w14:textId="77777777" w:rsidR="00360367" w:rsidRPr="008674FB" w:rsidRDefault="00360367" w:rsidP="007C5F1B">
            <w:pPr>
              <w:spacing w:before="134" w:after="134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8674F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lastRenderedPageBreak/>
              <w:t xml:space="preserve">Increase pupil’ participation in extracurricular sports 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BF6BF" w14:textId="77777777" w:rsidR="00360367" w:rsidRPr="004E5FB6" w:rsidRDefault="00360367" w:rsidP="003603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4E5FB6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We have competitions weekly, each class competes twice/3 times a term in football, rugby, netball, swimming, basketball, athletics etc. </w:t>
            </w:r>
          </w:p>
          <w:p w14:paraId="5B35B129" w14:textId="77777777" w:rsidR="00360367" w:rsidRPr="004E5FB6" w:rsidRDefault="00360367" w:rsidP="003603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4E5FB6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Children compete in sports day.</w:t>
            </w:r>
          </w:p>
          <w:p w14:paraId="158C3AF5" w14:textId="77777777" w:rsidR="00360367" w:rsidRPr="004E5FB6" w:rsidRDefault="00360367" w:rsidP="003603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4E5FB6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Transport is funded to enable pupils to attend competitions.</w:t>
            </w:r>
          </w:p>
          <w:p w14:paraId="3FBE98BA" w14:textId="77777777" w:rsidR="00360367" w:rsidRDefault="00360367" w:rsidP="003603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4E5FB6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All children access the dance competition in Y1-6</w:t>
            </w:r>
          </w:p>
          <w:p w14:paraId="0DF5FB9A" w14:textId="77777777" w:rsidR="00360367" w:rsidRDefault="00360367" w:rsidP="003603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4E5FB6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Comp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etition</w:t>
            </w:r>
            <w:r w:rsidRPr="004E5FB6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and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teaching are focused around the competition packages. </w:t>
            </w:r>
          </w:p>
          <w:p w14:paraId="30C2093B" w14:textId="13907C7C" w:rsidR="00360367" w:rsidRDefault="00360367" w:rsidP="003603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There are after school clubs for children to develop sports skills. </w:t>
            </w:r>
          </w:p>
          <w:p w14:paraId="70FE2CEE" w14:textId="77777777" w:rsidR="00360367" w:rsidRDefault="00360367" w:rsidP="003603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DF578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Regular opportunities for children to take part in a variety of sports (e.g. school workshops, table tennis, skipping)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.</w:t>
            </w:r>
          </w:p>
          <w:p w14:paraId="1EE8DE73" w14:textId="4C53F5E6" w:rsidR="007F3B77" w:rsidRPr="004E5FB6" w:rsidRDefault="007F3B77" w:rsidP="003603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We </w:t>
            </w:r>
            <w:r w:rsidR="001D321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have a private provider who runs holidays clubs in the school hall. 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A963A" w14:textId="77777777" w:rsidR="00360367" w:rsidRPr="004E5FB6" w:rsidRDefault="00360367" w:rsidP="007C5F1B">
            <w:pPr>
              <w:spacing w:before="134" w:after="134" w:line="240" w:lineRule="auto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eastAsia="en-GB"/>
              </w:rPr>
            </w:pPr>
          </w:p>
          <w:p w14:paraId="39520E9B" w14:textId="77777777" w:rsidR="00360367" w:rsidRPr="004E5FB6" w:rsidRDefault="00360367" w:rsidP="007C5F1B">
            <w:pPr>
              <w:spacing w:before="134" w:after="134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1C071A7D" w14:textId="77777777" w:rsidR="00360367" w:rsidRPr="004E5FB6" w:rsidRDefault="00360367" w:rsidP="007C5F1B">
            <w:pPr>
              <w:spacing w:before="134" w:after="134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4E5FB6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 </w:t>
            </w:r>
          </w:p>
        </w:tc>
      </w:tr>
      <w:tr w:rsidR="00360367" w:rsidRPr="008674FB" w14:paraId="3A5769BE" w14:textId="77777777" w:rsidTr="007C5F1B">
        <w:trPr>
          <w:tblCellSpacing w:w="0" w:type="dxa"/>
        </w:trPr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03F90" w14:textId="77777777" w:rsidR="00360367" w:rsidRPr="008674FB" w:rsidRDefault="00360367" w:rsidP="007C5F1B">
            <w:pPr>
              <w:spacing w:before="134" w:after="134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8674F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Develop swimming so that all can swim by the end of Y6. 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343F7" w14:textId="77777777" w:rsidR="00360367" w:rsidRPr="004E5FB6" w:rsidRDefault="00360367" w:rsidP="0036036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4E5FB6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All Y3 and Y4 pupils will access 20 weeks of swimming on year and then Y5 and 6 for the following year.  This means they get 40 sessions of swimming in KS2. 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This has i</w:t>
            </w:r>
            <w:r w:rsidRPr="004E5FB6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ncreased the number of children who are water confident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. It also means that children who are new to school don’t miss out on swimming. </w:t>
            </w:r>
          </w:p>
          <w:p w14:paraId="62932D99" w14:textId="77777777" w:rsidR="00360367" w:rsidRPr="004E5FB6" w:rsidRDefault="00360367" w:rsidP="0036036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4E5FB6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Children who can swim on the first 20 sessions will be challenged to achieve the next achievement award. </w:t>
            </w:r>
          </w:p>
          <w:p w14:paraId="6C9225AC" w14:textId="36A94FB9" w:rsidR="00360367" w:rsidRPr="00B9283F" w:rsidRDefault="00360367" w:rsidP="00B9283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4E5FB6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We have entered a swimming gala for competitive sports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C2F98" w14:textId="77777777" w:rsidR="00360367" w:rsidRPr="004E5FB6" w:rsidRDefault="00360367" w:rsidP="007C5F1B">
            <w:pPr>
              <w:spacing w:before="134" w:after="134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4E5FB6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.</w:t>
            </w:r>
          </w:p>
          <w:p w14:paraId="777ABAA6" w14:textId="77777777" w:rsidR="00360367" w:rsidRPr="004E5FB6" w:rsidRDefault="00360367" w:rsidP="007C5F1B">
            <w:pPr>
              <w:spacing w:before="134" w:after="134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4E5FB6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60367" w:rsidRPr="008674FB" w14:paraId="5C57C4B8" w14:textId="77777777" w:rsidTr="007C5F1B">
        <w:trPr>
          <w:tblCellSpacing w:w="0" w:type="dxa"/>
        </w:trPr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0662E" w14:textId="77777777" w:rsidR="00360367" w:rsidRPr="008674FB" w:rsidRDefault="00360367" w:rsidP="007C5F1B">
            <w:pPr>
              <w:spacing w:before="134" w:after="134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8674F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Supporting and promoting a positive outlook on life and learning.  Being competitive with a friendly manner. 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DCC97A" w14:textId="77777777" w:rsidR="00360367" w:rsidRPr="004E5FB6" w:rsidRDefault="00360367" w:rsidP="0036036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4E5FB6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We have forest school and gardening to promote positive mental health and mindfulness. </w:t>
            </w:r>
          </w:p>
          <w:p w14:paraId="1F2A3433" w14:textId="791741E2" w:rsidR="00360367" w:rsidRPr="004E5FB6" w:rsidRDefault="00360367" w:rsidP="0036036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4E5FB6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Classes visit the Brockodale woods </w:t>
            </w:r>
            <w:r w:rsidR="007F3B77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half </w:t>
            </w:r>
            <w:r w:rsidRPr="004E5FB6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termly to complete outdoor learning and knowledge of the local area. </w:t>
            </w:r>
          </w:p>
          <w:p w14:paraId="31214B11" w14:textId="77777777" w:rsidR="00360367" w:rsidRPr="004E5FB6" w:rsidRDefault="00360367" w:rsidP="0036036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4E5FB6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The Sports and safety leaders nominate children for good sports manners. </w:t>
            </w:r>
          </w:p>
          <w:p w14:paraId="65498A0A" w14:textId="77777777" w:rsidR="00360367" w:rsidRDefault="00360367" w:rsidP="0036036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4E5FB6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We have an allotment area that allows us to grow produce and learn about healthy eating, this supports the healthy body and healthy mind.</w:t>
            </w:r>
          </w:p>
          <w:p w14:paraId="51418AAE" w14:textId="77777777" w:rsidR="00360367" w:rsidRPr="004E5FB6" w:rsidRDefault="00360367" w:rsidP="0036036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Sound and breathing therapy sessions have been provided to children enhance children’s readiness to learn and create a positive mental outlook. </w:t>
            </w:r>
          </w:p>
          <w:p w14:paraId="5A722860" w14:textId="77777777" w:rsidR="00360367" w:rsidRPr="004E5FB6" w:rsidRDefault="00360367" w:rsidP="0036036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4E5FB6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We teach the skills of being humble and a team member. </w:t>
            </w:r>
          </w:p>
          <w:p w14:paraId="6883CBAE" w14:textId="2CA7A5B1" w:rsidR="00360367" w:rsidRPr="004E5FB6" w:rsidRDefault="00360367" w:rsidP="0036036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4E5FB6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We are working towards a Healthy school</w:t>
            </w:r>
            <w:r w:rsidR="007F3B77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-</w:t>
            </w:r>
            <w:r w:rsidRPr="004E5FB6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award</w:t>
            </w:r>
            <w:r w:rsidR="007F3B77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- platinum, we have the gold award currently. </w:t>
            </w:r>
          </w:p>
          <w:p w14:paraId="2329C621" w14:textId="505D5B1E" w:rsidR="00360367" w:rsidRDefault="00360367" w:rsidP="0036036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4E5FB6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We have a range of after school providers who offer rugby, football, dance, </w:t>
            </w:r>
            <w:r w:rsidR="007F3B77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multiskills, Zumba etc. </w:t>
            </w:r>
          </w:p>
          <w:p w14:paraId="14A29364" w14:textId="77777777" w:rsidR="00360367" w:rsidRDefault="00360367" w:rsidP="0036036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We have provided food after school clubs to incorporate food technology. </w:t>
            </w:r>
          </w:p>
          <w:p w14:paraId="3BFD2E08" w14:textId="4C0D4C40" w:rsidR="00360367" w:rsidRPr="008674FB" w:rsidRDefault="00360367" w:rsidP="0036036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0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BC66A" w14:textId="77777777" w:rsidR="00360367" w:rsidRPr="008674FB" w:rsidRDefault="00360367" w:rsidP="007C5F1B">
            <w:pPr>
              <w:spacing w:before="134" w:after="134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We are looking to Improve the kitchen facilities so we can do more healthy eating and cooking with the children. </w:t>
            </w:r>
          </w:p>
        </w:tc>
      </w:tr>
    </w:tbl>
    <w:p w14:paraId="2E22BC8F" w14:textId="77777777" w:rsidR="00360367" w:rsidRPr="008674FB" w:rsidRDefault="00360367" w:rsidP="00360367">
      <w:pPr>
        <w:rPr>
          <w:rFonts w:asciiTheme="majorHAnsi" w:hAnsiTheme="majorHAnsi" w:cstheme="majorHAnsi"/>
          <w:sz w:val="20"/>
          <w:szCs w:val="20"/>
        </w:rPr>
      </w:pPr>
    </w:p>
    <w:p w14:paraId="3984A273" w14:textId="77777777" w:rsidR="00360367" w:rsidRDefault="00360367" w:rsidP="00360367">
      <w:pPr>
        <w:rPr>
          <w:b/>
          <w:u w:val="single"/>
        </w:rPr>
      </w:pPr>
    </w:p>
    <w:p w14:paraId="3058DBD6" w14:textId="77777777" w:rsidR="0086267A" w:rsidRDefault="0086267A"/>
    <w:sectPr w:rsidR="0086267A" w:rsidSect="003603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770"/>
    <w:multiLevelType w:val="multilevel"/>
    <w:tmpl w:val="7B58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1420C4"/>
    <w:multiLevelType w:val="multilevel"/>
    <w:tmpl w:val="963E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8A3918"/>
    <w:multiLevelType w:val="multilevel"/>
    <w:tmpl w:val="0D4C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9C1C63"/>
    <w:multiLevelType w:val="multilevel"/>
    <w:tmpl w:val="963E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E342BC"/>
    <w:multiLevelType w:val="multilevel"/>
    <w:tmpl w:val="B242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FA298C"/>
    <w:multiLevelType w:val="multilevel"/>
    <w:tmpl w:val="140A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67"/>
    <w:rsid w:val="001D321B"/>
    <w:rsid w:val="00242501"/>
    <w:rsid w:val="00360367"/>
    <w:rsid w:val="00495903"/>
    <w:rsid w:val="00514696"/>
    <w:rsid w:val="005A3F3A"/>
    <w:rsid w:val="007173BB"/>
    <w:rsid w:val="00765EFC"/>
    <w:rsid w:val="007C1735"/>
    <w:rsid w:val="007F3B77"/>
    <w:rsid w:val="00806E6C"/>
    <w:rsid w:val="00853D59"/>
    <w:rsid w:val="0086267A"/>
    <w:rsid w:val="00950028"/>
    <w:rsid w:val="009D5298"/>
    <w:rsid w:val="00A539ED"/>
    <w:rsid w:val="00B848C9"/>
    <w:rsid w:val="00B9283F"/>
    <w:rsid w:val="00BA6073"/>
    <w:rsid w:val="00EA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E3B6F"/>
  <w15:chartTrackingRefBased/>
  <w15:docId w15:val="{5C49DD7B-4D41-419F-981F-720C7FD7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Cuddy</dc:creator>
  <cp:keywords/>
  <dc:description/>
  <cp:lastModifiedBy>Hannah Cuddy</cp:lastModifiedBy>
  <cp:revision>13</cp:revision>
  <dcterms:created xsi:type="dcterms:W3CDTF">2024-11-26T09:10:00Z</dcterms:created>
  <dcterms:modified xsi:type="dcterms:W3CDTF">2024-11-26T10:22:00Z</dcterms:modified>
</cp:coreProperties>
</file>